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1" w:rsidRPr="00733569" w:rsidRDefault="003D2E8E" w:rsidP="003D2E8E">
      <w:pPr>
        <w:shd w:val="clear" w:color="auto" w:fill="FFFFFF"/>
        <w:spacing w:before="58" w:after="173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47064" cy="9359820"/>
            <wp:effectExtent l="19050" t="0" r="0" b="0"/>
            <wp:docPr id="1" name="Рисунок 1" descr="C:\Users\1\Desktop\Изменения сайта\Князевой_07-04-19\о порядке прох промежуточной аттес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о порядке прох промежуточной аттеста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7E6EB"/>
                        </a:clrFrom>
                        <a:clrTo>
                          <a:srgbClr val="E7E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935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2C5981" w:rsidRPr="002C5981" w:rsidRDefault="002C5981" w:rsidP="007A110D">
      <w:pPr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является локальным нормативным правовым актом, регламентирующим деятельность </w:t>
      </w:r>
      <w:r w:rsidRPr="002C59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пециализированного структурного образовательного подразделения</w:t>
      </w:r>
      <w:r w:rsidRPr="002C59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сольства России в Египте средней общеобразовательной школы</w:t>
      </w:r>
      <w:r w:rsidRPr="002C5981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разработано в соответствии 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■ Законом Российской Федерации от 29.12.2012 № 273-ФЭ «Об образовании в Российской Федерации»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(статьями 15,16,17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5981" w:rsidRPr="002C5981" w:rsidRDefault="0067652A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 </w:t>
      </w:r>
      <w:r w:rsidR="001307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Освоение образовательной программы, в том числе отдельной части или всего объема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Промежуточная аттестация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оценочная процедура, направленная на определение уровня освоения образовательной программы учебного предмета.</w:t>
      </w:r>
    </w:p>
    <w:p w:rsidR="002563B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определяет порядок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промежуточной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обучающихся, получающих общее образование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заочного,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самообразования. 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педагогическим советом Школы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директором, согласовывается с руководителем ЗУ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директор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проведение консультаций по учебным предметам для обучающихся заочной формы обучения </w:t>
      </w:r>
      <w:r w:rsidR="001F2E03"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фактические расходы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40528" w:rsidRP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о предоставлении образовательных услуг</w:t>
      </w:r>
      <w:r w:rsidR="00440528" w:rsidRPr="00440528">
        <w:rPr>
          <w:rFonts w:ascii="Times New Roman" w:hAnsi="Times New Roman" w:cs="Times New Roman"/>
          <w:sz w:val="24"/>
          <w:szCs w:val="24"/>
        </w:rPr>
        <w:t xml:space="preserve"> </w:t>
      </w:r>
      <w:r w:rsidR="00E477C4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1F2E03">
        <w:rPr>
          <w:rFonts w:ascii="Times New Roman" w:hAnsi="Times New Roman" w:cs="Times New Roman"/>
          <w:sz w:val="24"/>
          <w:szCs w:val="24"/>
        </w:rPr>
        <w:t>производится</w:t>
      </w:r>
      <w:r w:rsidR="00E477C4">
        <w:rPr>
          <w:rFonts w:ascii="Times New Roman" w:hAnsi="Times New Roman" w:cs="Times New Roman"/>
          <w:sz w:val="24"/>
          <w:szCs w:val="24"/>
        </w:rPr>
        <w:t xml:space="preserve"> через кассира Школы в бухгалтерию Посольства РФ в Египте.</w:t>
      </w:r>
      <w:r w:rsidR="00E477C4" w:rsidRP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бесплатно на базе школы.</w:t>
      </w:r>
    </w:p>
    <w:p w:rsidR="006C1D2F" w:rsidRP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1.8. К промежуточной и итоговой аттестации допускаются лица, постоянно и законн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проживающие на территории АРЕ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подтверждается документами при зачислении в школу.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563B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промежуточной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Установление фактического уровня теоретических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практических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стандарта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7A110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переводе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условном переводе 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обучающихся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выдаче справок </w:t>
      </w:r>
      <w:r w:rsidR="00B12568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экстернам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о сдаче экзаменов по заявленным предметам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допуске лиц, освоивших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 к государственной итоговой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проведения пром</w:t>
      </w:r>
      <w:r w:rsidR="00B12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Формами промежуточной аттестации для установления фактического уровня теоретических 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знаний, умений и навыков,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инвариантной части учебного плана, являются: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контрольная работа: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тестирование.</w:t>
      </w:r>
    </w:p>
    <w:p w:rsidR="00E205E3" w:rsidRPr="002C5981" w:rsidRDefault="00E205E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Промежуточная аттестация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согласно г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рафику промежуточной аттестации принятому на заседании педагогического совета.</w:t>
      </w: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проведении промежуточной аттестации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пятибалльная система оценок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(минимальный балл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2; максимальный балл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5).</w:t>
      </w:r>
    </w:p>
    <w:p w:rsidR="002C5981" w:rsidRDefault="00E205E3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Допускается сочетание форм проведения промежуточной аттестации в рамках одного аттестационного мероприятия,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</w:t>
      </w:r>
    </w:p>
    <w:p w:rsidR="00DC21B1" w:rsidRDefault="00DC21B1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Конкретная форма проведения аттестационного испытания по каждому учебному предмету, устанавл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 учителем этого предмета.</w:t>
      </w:r>
    </w:p>
    <w:p w:rsidR="00E205E3" w:rsidRPr="002C5981" w:rsidRDefault="00B12568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прохождения аттестации по уровням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(начального общего, основного общего образования) заявления подаются в сроки, установленные Школой.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Сроки проведения </w:t>
      </w:r>
      <w:r w:rsidR="007E1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предоставления</w:t>
      </w:r>
      <w:r w:rsidR="00575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Школе установлена следующая периодичность прохождения промежуточной аттестации:</w:t>
      </w:r>
    </w:p>
    <w:p w:rsidR="002C5981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 класса один раз в год в период апрель-май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Pr="00D73959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(заочной формы обучения) – декабрь (собеседование);</w:t>
      </w:r>
    </w:p>
    <w:p w:rsidR="00D91C53" w:rsidRP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заочная форма обучения</w:t>
      </w:r>
    </w:p>
    <w:p w:rsidR="002C5981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течение учебного года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(по четвертям)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периоды: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октябрь,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-январь, март,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апрель-май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10-11 классов по полугодиям;</w:t>
      </w:r>
    </w:p>
    <w:p w:rsid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семейная форма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образования</w:t>
      </w:r>
    </w:p>
    <w:p w:rsidR="00D91C53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2-8 классов два раза в год (по полугодиям).</w:t>
      </w:r>
    </w:p>
    <w:p w:rsidR="005D5FF7" w:rsidRDefault="0093138C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9-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 проходят обучение только в заочной форме, с целью контроля и коррекции их подготовки к ГИА. Данные обучающиеся в обязательном порядке принимают участие в репетиционных экзаменах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как ФЦТ, так и Школой.</w:t>
      </w:r>
    </w:p>
    <w:p w:rsidR="002C5981" w:rsidRPr="008532FD" w:rsidRDefault="005D5FF7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Срок подачи заявления для прохождения промежуточной аттестации </w:t>
      </w:r>
      <w:r w:rsidR="00575924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экстернами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самообразования</w:t>
      </w:r>
      <w:r w:rsidR="002D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распоряжением директор Школы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Документы</w:t>
      </w:r>
      <w:r w:rsidR="00575924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данную форму образования в электронном варианте не принимаются.</w:t>
      </w:r>
    </w:p>
    <w:p w:rsidR="00C96D9A" w:rsidRDefault="005D5FF7" w:rsidP="00C96D9A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проведения промежуточной аттестации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форме 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 и экстернов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 самообразования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изменены, 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на то есть документально подтверждённые уважительные причины о невозможности прохождения аттестации в установленные сроки. Иные сроки проведения промежуточной аттестации конкретного обучающегося или экстерна устанавливаются распоряжением директора школы по согласованию с родителями (законными представителями)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случае аттестация проводитс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только на территории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0F57" w:rsidRPr="002C5981" w:rsidRDefault="005D5FF7" w:rsidP="000F0F57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обучающегося заочн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обучения и (или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) его п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редставителя, право на ко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нсультацию перед аттестационным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испытанием не будет использовано обучающимся, представитель обучающегося обязан проинформировать об этом заместителя директора по УВР не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за неделю до согласованного срока консул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ьтации.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произведённая по</w:t>
      </w:r>
      <w:r w:rsidR="000F0F5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образовательных услуг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</w:t>
      </w:r>
      <w:r w:rsidR="007E1A2E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0F0F57">
        <w:rPr>
          <w:rFonts w:ascii="Times New Roman" w:hAnsi="Times New Roman" w:cs="Times New Roman"/>
          <w:sz w:val="24"/>
          <w:szCs w:val="24"/>
        </w:rPr>
        <w:t xml:space="preserve"> компенсации затрат на содержание обучающихся</w:t>
      </w:r>
      <w:r w:rsidR="00A7396D">
        <w:rPr>
          <w:rFonts w:ascii="Times New Roman" w:hAnsi="Times New Roman" w:cs="Times New Roman"/>
          <w:sz w:val="24"/>
          <w:szCs w:val="24"/>
        </w:rPr>
        <w:t>,</w:t>
      </w:r>
      <w:r w:rsidR="00D73959">
        <w:rPr>
          <w:rFonts w:ascii="Times New Roman" w:hAnsi="Times New Roman" w:cs="Times New Roman"/>
          <w:sz w:val="24"/>
          <w:szCs w:val="24"/>
        </w:rPr>
        <w:t xml:space="preserve"> не пересчитывается и не возвращае</w:t>
      </w:r>
      <w:r w:rsidR="000F0F57">
        <w:rPr>
          <w:rFonts w:ascii="Times New Roman" w:hAnsi="Times New Roman" w:cs="Times New Roman"/>
          <w:sz w:val="24"/>
          <w:szCs w:val="24"/>
        </w:rPr>
        <w:t>тся.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материалам для проведения пром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A7396D" w:rsidRDefault="0058735D" w:rsidP="00A7396D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 предметник при составлении контрольных тестов имеет право: 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все учебные пособия, входящие в учебно-методический комплект, обозначенный в его рабочей программе;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на консультациях по методике освоения минимальных требований к уровню подготовки по предмету.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не позднее, чем за 1 месяц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пров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едения промежуточной аттестации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проводится в соответствии с расписанием, утверждаемым директором школы.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Процедура промежуточной аттестации проводится в присутствии комиссии. В состав комиссии включаются: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 (директор школы, заместитель директора по УВР);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ель-предметник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ассистент (учителя -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C21B1" w:rsidRDefault="00DC21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 Количество аттестационных испытаний при промежуточной аттестации обучающихся соответствуют количеству учебных предметов Учебного плана Школы.</w:t>
      </w:r>
    </w:p>
    <w:p w:rsidR="00DC21B1" w:rsidRDefault="00DC21B1" w:rsidP="00DC21B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За организацию и проведение промежуточной аттестации обучающихся заочного,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обучения и самообразования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заместитель директора по учеб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работе, назначенный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Для организации промежуточной аттестации обучающихся решением директора школы формируется комиссия. В экзаменационную комиссию входит заместитель директора школы и учителя-предметник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Комиссия назначается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случае несогласия обучающегося, его родителей (законных представителей) с результатами промежуточной аттестации, обучающийся и его законные представители имеют право обратиться с заявлени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Конфликтную комиссию Школы, 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 определяемые Школой.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При несогласии обучающегося, его родителей (законных представителей) с результатами промежуточной аттеста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проводившейся в письменной форме,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подают заявление на имя директора Школы и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соответствующая аттестационная работа повторно о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ценивается экзаменационной комиссией под наблюдением Конфликтной комиссии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A2E" w:rsidRDefault="007E1A2E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обучающихся в удалённых от Каира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центрах, действующих на законных основаниях в стране пребывания, возможна организация выездных экзаменационных комиссий по согласованию со Школой и с разрешения руководителя загранучреждения.</w:t>
      </w:r>
    </w:p>
    <w:p w:rsidR="005D5FF7" w:rsidRDefault="005D5FF7" w:rsidP="0058735D">
      <w:pPr>
        <w:shd w:val="clear" w:color="auto" w:fill="FFFFFF"/>
        <w:spacing w:before="58"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 Консультации, обсуждения и анализ работ промежуточной аттестации обучающихся и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экстернов по телефону не проводятся. Собеседования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учителем-предметником обучающихся и экстернов, а также их родителей или законных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представителей, проводятся на 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Школы в установленные сроки и в присутствии ответственного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от администрации школы. Обучающийся или его родители (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на имя директора Школы заявление с просьбой об этом.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Ксерокопирование работ не производится, работы на руки не выдаются.</w:t>
      </w:r>
    </w:p>
    <w:p w:rsidR="002C5981" w:rsidRPr="002C5981" w:rsidRDefault="002C5981" w:rsidP="0044052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Default="002C5981" w:rsidP="00733569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DC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подведения итогов а</w:t>
      </w:r>
      <w:r w:rsid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ттестации обучающихся 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заочно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формы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семейного образования и самообразования</w:t>
      </w:r>
    </w:p>
    <w:p w:rsidR="00733569" w:rsidRPr="00733569" w:rsidRDefault="00733569" w:rsidP="00733569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Проверка работ по промежуточной аттестации осуществляется учителем по соответствующему пр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 в присутствии ассистента, согласно  критериям по каждому учебному предмету.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Результаты промежуточной аттестации оцениваются по пятибалльной системе.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Промежуточная аттестация считается пройденной в случае, если по всем предметам инвариант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части учебного плана обучающийся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отметку не ниже удовлетворительной.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выставлении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заочной формы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 отметок учитывается следующее: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двух неудовлетворительных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четвертных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годовая аттестация считается не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пройденной;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одной неудовлетворительной четвертной отметки годовая отметка выставляется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«удовлетворительно»;</w:t>
      </w:r>
    </w:p>
    <w:p w:rsidR="001E4912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спорной отметки учитель-предметник имеет право проанализировать и учесть при выставлении годовой отметки итоговые работы за первое и второе полугодия, а в выпускных классах отметки,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за репетиционные и пробные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экзамены;</w:t>
      </w:r>
    </w:p>
    <w:p w:rsid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случае несогласия с выставленной годовой отметкой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, по желанию обучающегося, его родителя или законного представителя, возможна пересдач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а в дополнительные сроки и формах определяемых Школой и на её территории.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 Обучающиеся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обучения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промежуточную аттестацию и не имеющие академическую задолженность, переводятся в следую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Неудовлетворительные результаты промежуточной аттестации по одному или нескольким предметам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у обучающихся заочной формы</w:t>
      </w:r>
      <w:r w:rsidR="00B51EC3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академической задолженностью.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</w:t>
      </w:r>
      <w:r w:rsidR="001E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 академическую задолженность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чем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переводятся в следу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C32D7B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Обучающиеся, имеющие академическую задолженность, вправе</w:t>
      </w:r>
      <w:r w:rsidR="00032A3B" w:rsidRP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A3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образования академической задолженности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пройти промежуточную аттестацию по соответствующим учебному пр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двух раз в сроки, определяемые Школой, осуществляющей образовательную деят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 w:rsidR="0007367D" w:rsidRPr="0007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её территории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указанный период не включаются время болезни обучающегося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 w:rsidRP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(Согласно п.10 ст.58 ФЗ №273 «</w:t>
      </w:r>
      <w:r w:rsidR="00B51EC3" w:rsidRPr="00DB10F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обучающийся,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имеющий академической задолженности и в полном объеме выполнивший учебный план или индивидуальный учебный план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уровня 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C5981" w:rsidRDefault="003B12DE" w:rsidP="0067652A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>. Успешное прохождение промежуточной аттестации по всем предметам Учебного плана является необходимым условием для допуска к государственной итоговой аттестации.</w:t>
      </w:r>
    </w:p>
    <w:p w:rsidR="00C32D7B" w:rsidRPr="002C5981" w:rsidRDefault="00C32D7B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B51EC3" w:rsidRDefault="00B51EC3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C5981" w:rsidRPr="00B5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и ответственность Школы по орган</w:t>
      </w:r>
      <w:r w:rsidR="0067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изации промежуточной аттестации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Школа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организацию и проведение промежуточной аттестации.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Школа 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консультации для обучающихся заочно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обучения (из расчёта 10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учебного плана Школы) по отдельному Учебно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му плану заочной формы обучения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составленному на текущий учебный год</w:t>
      </w:r>
    </w:p>
    <w:p w:rsidR="00FE09B3" w:rsidRPr="002C5981" w:rsidRDefault="00FE09B3" w:rsidP="00FE09B3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не несет ответственность за обучение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экстерна и не проводит с ним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FE09B3" w:rsidRDefault="0089765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C5981" w:rsidRPr="00FE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2C5981" w:rsidRPr="002C5981" w:rsidRDefault="0089765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Документация по аттестации обучающихся заочной формы и экстернов семейной формы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проходящих промежуточную атте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стацию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в отдельное делопроизводство.</w:t>
      </w:r>
    </w:p>
    <w:p w:rsidR="00C32D7B" w:rsidRDefault="0089765F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четвертных и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аттестаций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заочной формы обучения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фиксируются в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 журнале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доводятся до сведения обучающихся и их родителей (законных представителей)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семейной формы обучения и самообразования в ведомости установленного образца.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годовой промежуточной аттестации у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заочной формы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заносятся в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личное дело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Совершеннолетним э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кстернам, получающим образование в семейной форме и экстернам самообразования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(родителям или законным представителям,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руководителям образовательных центров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вышеназванных)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 справка установленного образца, где выставляются 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тметки полученные на аттестации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неудовлетворительные.</w:t>
      </w:r>
    </w:p>
    <w:p w:rsidR="00C32D7B" w:rsidRDefault="00C32D7B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производится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2C5981" w:rsidRPr="002C5981" w:rsidRDefault="002C5981">
      <w:pPr>
        <w:rPr>
          <w:rFonts w:ascii="Times New Roman" w:hAnsi="Times New Roman" w:cs="Times New Roman"/>
          <w:b/>
          <w:sz w:val="32"/>
          <w:szCs w:val="32"/>
        </w:rPr>
      </w:pPr>
    </w:p>
    <w:sectPr w:rsidR="002C5981" w:rsidRPr="002C5981" w:rsidSect="008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C5981"/>
    <w:rsid w:val="00032A3B"/>
    <w:rsid w:val="00035512"/>
    <w:rsid w:val="0007367D"/>
    <w:rsid w:val="000F0F57"/>
    <w:rsid w:val="001143F5"/>
    <w:rsid w:val="00130768"/>
    <w:rsid w:val="001E4912"/>
    <w:rsid w:val="001F2E03"/>
    <w:rsid w:val="002563B1"/>
    <w:rsid w:val="002819F6"/>
    <w:rsid w:val="002C5981"/>
    <w:rsid w:val="002D3A4A"/>
    <w:rsid w:val="00380EFF"/>
    <w:rsid w:val="003B12DE"/>
    <w:rsid w:val="003D2E8E"/>
    <w:rsid w:val="00440528"/>
    <w:rsid w:val="004A5999"/>
    <w:rsid w:val="00575924"/>
    <w:rsid w:val="0058735D"/>
    <w:rsid w:val="005D5FF7"/>
    <w:rsid w:val="006461F3"/>
    <w:rsid w:val="0067652A"/>
    <w:rsid w:val="006B6D02"/>
    <w:rsid w:val="006C1D2F"/>
    <w:rsid w:val="00733569"/>
    <w:rsid w:val="00753735"/>
    <w:rsid w:val="007A110D"/>
    <w:rsid w:val="007E1A2E"/>
    <w:rsid w:val="00801445"/>
    <w:rsid w:val="008532FD"/>
    <w:rsid w:val="0089765F"/>
    <w:rsid w:val="008E6648"/>
    <w:rsid w:val="00902B71"/>
    <w:rsid w:val="0093138C"/>
    <w:rsid w:val="0099460F"/>
    <w:rsid w:val="009A65B9"/>
    <w:rsid w:val="009D6147"/>
    <w:rsid w:val="00A32822"/>
    <w:rsid w:val="00A7396D"/>
    <w:rsid w:val="00B12568"/>
    <w:rsid w:val="00B51EC3"/>
    <w:rsid w:val="00C32D7B"/>
    <w:rsid w:val="00C96D9A"/>
    <w:rsid w:val="00D545E8"/>
    <w:rsid w:val="00D555D0"/>
    <w:rsid w:val="00D73959"/>
    <w:rsid w:val="00D91C53"/>
    <w:rsid w:val="00DC21B1"/>
    <w:rsid w:val="00DF4481"/>
    <w:rsid w:val="00E205E3"/>
    <w:rsid w:val="00E477C4"/>
    <w:rsid w:val="00F009DC"/>
    <w:rsid w:val="00F56A01"/>
    <w:rsid w:val="00FD6671"/>
    <w:rsid w:val="00F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1</cp:lastModifiedBy>
  <cp:revision>8</cp:revision>
  <cp:lastPrinted>2018-11-05T20:56:00Z</cp:lastPrinted>
  <dcterms:created xsi:type="dcterms:W3CDTF">2018-11-05T20:12:00Z</dcterms:created>
  <dcterms:modified xsi:type="dcterms:W3CDTF">2019-04-16T06:51:00Z</dcterms:modified>
</cp:coreProperties>
</file>